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93"/>
        <w:tblLayout w:type="fixed"/>
      </w:tblPr>
      <w:tblGrid>
        <w:gridCol w:w="15"/>
        <w:gridCol w:w="2245"/>
        <w:gridCol w:w="675"/>
        <w:gridCol w:w="624"/>
        <w:gridCol w:w="834"/>
        <w:gridCol w:w="300"/>
        <w:gridCol w:w="851"/>
        <w:gridCol w:w="283"/>
        <w:gridCol w:w="1102"/>
        <w:gridCol w:w="65"/>
        <w:gridCol w:w="850"/>
        <w:gridCol w:w="45"/>
        <w:gridCol w:w="915"/>
        <w:gridCol w:w="1254"/>
        <w:gridCol w:w="1134"/>
        <w:gridCol w:w="1134"/>
        <w:gridCol w:w="1156"/>
        <w:gridCol w:w="992"/>
        <w:gridCol w:w="1134"/>
        <w:gridCol w:w="284"/>
      </w:tblGrid>
      <w:tr>
        <w:trPr>
          <w:trHeight w:hRule="atLeast" w:val="1280"/>
        </w:trPr>
        <w:tc>
          <w:tcPr>
            <w:tcW w:type="dxa" w:w="15"/>
          </w:tcPr>
          <w:p/>
        </w:tc>
        <w:tc>
          <w:tcPr>
            <w:tcW w:type="dxa" w:w="292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5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151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5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450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5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ind w:firstLine="0" w:left="0"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8048"/>
            <w:gridSpan w:val="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  <w:p w14:paraId="09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</w:t>
            </w:r>
            <w:r>
              <w:rPr>
                <w:rFonts w:ascii="Times New Roman" w:hAnsi="Times New Roman"/>
                <w:color w:val="000000"/>
              </w:rPr>
              <w:t>Решению Собрания депутатов Аксайского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района  </w:t>
            </w:r>
          </w:p>
          <w:p w14:paraId="0A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«</w:t>
            </w:r>
            <w:r>
              <w:rPr>
                <w:rFonts w:ascii="Times New Roman" w:hAnsi="Times New Roman"/>
                <w:color w:val="000000"/>
              </w:rPr>
              <w:t xml:space="preserve">О </w:t>
            </w:r>
            <w:r>
              <w:rPr>
                <w:rFonts w:ascii="Times New Roman" w:hAnsi="Times New Roman"/>
                <w:color w:val="000000"/>
              </w:rPr>
              <w:t xml:space="preserve">бюджете </w:t>
            </w:r>
            <w:r>
              <w:rPr>
                <w:rFonts w:ascii="Times New Roman" w:hAnsi="Times New Roman"/>
                <w:color w:val="000000"/>
              </w:rPr>
              <w:t>Аксайского</w:t>
            </w:r>
            <w:r>
              <w:rPr>
                <w:rFonts w:ascii="Times New Roman" w:hAnsi="Times New Roman"/>
                <w:color w:val="000000"/>
              </w:rPr>
              <w:t xml:space="preserve"> района на 20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  <w:p w14:paraId="0B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 </w:t>
            </w:r>
            <w:r>
              <w:rPr>
                <w:rFonts w:ascii="Times New Roman" w:hAnsi="Times New Roman"/>
                <w:color w:val="000000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14:paraId="0C000000">
            <w:pPr>
              <w:ind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20"/>
        </w:trPr>
        <w:tc>
          <w:tcPr>
            <w:tcW w:type="dxa" w:w="15"/>
          </w:tcPr>
          <w:p/>
        </w:tc>
        <w:tc>
          <w:tcPr>
            <w:tcW w:type="dxa" w:w="15877"/>
            <w:gridSpan w:val="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Иные межбюджетные трансферты, передаваемые из бюджета Аксайского района в бюджеты поселений и направляемые на финансирование расходов, </w:t>
            </w:r>
            <w:bookmarkStart w:id="1" w:name="_GoBack"/>
            <w:bookmarkEnd w:id="1"/>
            <w:r>
              <w:rPr>
                <w:rFonts w:ascii="Times New Roman" w:hAnsi="Times New Roman"/>
                <w:b w:val="1"/>
                <w:color w:val="000000"/>
                <w:sz w:val="28"/>
              </w:rPr>
              <w:t>связанных с осуществлением части полномочий органов местного самоуправления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</w:p>
          <w:p w14:paraId="0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ов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</w:p>
          <w:p w14:paraId="0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(тыс. руб.)</w:t>
            </w:r>
          </w:p>
        </w:tc>
      </w:tr>
      <w:tr>
        <w:trPr>
          <w:trHeight w:hRule="atLeast" w:val="4086"/>
        </w:trPr>
        <w:tc>
          <w:tcPr>
            <w:tcW w:type="dxa" w:w="22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Наименование поселений</w:t>
            </w:r>
          </w:p>
        </w:tc>
        <w:tc>
          <w:tcPr>
            <w:tcW w:type="dxa" w:w="3567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  <w:tc>
          <w:tcPr>
            <w:tcW w:type="dxa" w:w="2977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type="dxa" w:w="352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type="dxa" w:w="328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5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2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Большелогское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5890</w:t>
            </w:r>
            <w:r>
              <w:rPr>
                <w:rFonts w:ascii="Times New Roman" w:hAnsi="Times New Roman"/>
                <w:color w:val="000000"/>
                <w:sz w:val="20"/>
              </w:rPr>
              <w:t>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13476,6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6347,9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5816,8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13402,6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6273,9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F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Верхнеподпольненское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2236,5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2304,4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2388,6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1935,7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2003,6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2087,8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C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Грушевское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3192,5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13025,0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3417,2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2858,8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12691,3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3083,5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9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Истоминское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2634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4983,2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2835,3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2560,1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4909,2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2761,3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6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Ленинское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1530,4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9966,5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1644,8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1456,4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9892,5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1570,8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3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Мишкинское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2738,6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2832,1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2948,0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2664,6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2758,1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2874,0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0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Ольгинское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3034,8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15910,0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3267,5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2960,8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15836,0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3193,5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D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Рассветовское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2571,6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2659,3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2767,9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2497,6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2585,3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2693,9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A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Старочеркасское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3559,8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3682,2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3833,8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3485,8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3608,2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3759,8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7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Щепкинское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4852,6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7715,4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5228,0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4778,6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7641,4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5154,0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284"/>
          </w:tcPr>
          <w:p/>
        </w:tc>
      </w:tr>
      <w:tr>
        <w:trPr>
          <w:trHeight w:hRule="atLeast" w:val="300"/>
        </w:trPr>
        <w:tc>
          <w:tcPr>
            <w:tcW w:type="dxa" w:w="226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4000000">
            <w:pPr>
              <w:ind w:firstLine="0" w:left="0"/>
              <w:jc w:val="left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Всего по поселениям</w:t>
            </w:r>
          </w:p>
        </w:tc>
        <w:tc>
          <w:tcPr>
            <w:tcW w:type="dxa" w:w="1299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32241,7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76554,7</w:t>
            </w:r>
          </w:p>
        </w:tc>
        <w:tc>
          <w:tcPr>
            <w:tcW w:type="dxa" w:w="1134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34679,0</w:t>
            </w:r>
          </w:p>
        </w:tc>
        <w:tc>
          <w:tcPr>
            <w:tcW w:type="dxa" w:w="11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370,0</w:t>
            </w:r>
          </w:p>
        </w:tc>
        <w:tc>
          <w:tcPr>
            <w:tcW w:type="dxa" w:w="96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370,0</w:t>
            </w:r>
          </w:p>
        </w:tc>
        <w:tc>
          <w:tcPr>
            <w:tcW w:type="dxa" w:w="9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370,0</w:t>
            </w:r>
          </w:p>
        </w:tc>
        <w:tc>
          <w:tcPr>
            <w:tcW w:type="dxa" w:w="125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31015,2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75328,2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33452,5</w:t>
            </w:r>
          </w:p>
        </w:tc>
        <w:tc>
          <w:tcPr>
            <w:tcW w:type="dxa" w:w="11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185,0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185,0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185,0</w:t>
            </w:r>
          </w:p>
        </w:tc>
        <w:tc>
          <w:tcPr>
            <w:tcW w:type="dxa" w:w="284"/>
          </w:tcPr>
          <w:p/>
        </w:tc>
      </w:tr>
    </w:tbl>
    <w:p w14:paraId="B1000000"/>
    <w:tbl>
      <w:tblPr>
        <w:tblStyle w:val="Style_2"/>
        <w:tblInd w:type="dxa" w:w="93"/>
        <w:tblLayout w:type="fixed"/>
      </w:tblPr>
      <w:tblGrid>
        <w:gridCol w:w="960"/>
        <w:gridCol w:w="960"/>
        <w:gridCol w:w="960"/>
        <w:gridCol w:w="960"/>
        <w:gridCol w:w="960"/>
        <w:gridCol w:w="960"/>
      </w:tblGrid>
      <w:tr>
        <w:trPr>
          <w:trHeight w:hRule="atLeast" w:val="4320"/>
        </w:trPr>
        <w:tc>
          <w:tcPr>
            <w:tcW w:type="dxa" w:w="28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  <w:tc>
          <w:tcPr>
            <w:tcW w:type="dxa" w:w="288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Иные межбюджетные трансферты на осуществление полномочий по организации в границах поселения водоснабжения и водоотведения населения в пределах полномочий, установленных законодательством Российской Федерации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6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226,8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226,8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226,8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259,7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259,7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259,7</w:t>
            </w: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ind w:firstLine="0" w:left="0"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00"/>
        </w:trPr>
        <w:tc>
          <w:tcPr>
            <w:tcW w:type="dxa" w:w="9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185,0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185,0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185,0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486,5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486,5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486,5</w:t>
            </w:r>
          </w:p>
        </w:tc>
      </w:tr>
    </w:tbl>
    <w:p w14:paraId="FC000000"/>
    <w:sectPr>
      <w:footerReference r:id="rId1" w:type="default"/>
      <w:pgSz w:h="11906" w:orient="landscape" w:w="16838"/>
      <w:pgMar w:bottom="426" w:footer="170" w:gutter="0" w:header="709" w:left="567" w:right="1134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6"/>
    <w:link w:val="Style_14_ch"/>
    <w:rPr>
      <w:color w:val="0000FF"/>
      <w:u w:val="single"/>
    </w:rPr>
  </w:style>
  <w:style w:styleId="Style_14_ch" w:type="character">
    <w:name w:val="Hyperlink"/>
    <w:basedOn w:val="Style_6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header"/>
    <w:basedOn w:val="Style_3"/>
    <w:link w:val="Style_20_ch"/>
    <w:pPr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3"/>
    <w:link w:val="Style_26_ch"/>
    <w:rPr>
      <w:rFonts w:ascii="Tahoma" w:hAnsi="Tahoma"/>
      <w:sz w:val="16"/>
    </w:rPr>
  </w:style>
  <w:style w:styleId="Style_26_ch" w:type="character">
    <w:name w:val="Balloon Text"/>
    <w:basedOn w:val="Style_3_ch"/>
    <w:link w:val="Style_26"/>
    <w:rPr>
      <w:rFonts w:ascii="Tahoma" w:hAnsi="Tahoma"/>
      <w:sz w:val="1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2023-12-22T15:36:56Z</dcterms:modified>
</cp:coreProperties>
</file>